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4CC1" w14:textId="72804399" w:rsidR="00831580" w:rsidRDefault="00831580" w:rsidP="00831580">
      <w:pPr>
        <w:pStyle w:val="2"/>
        <w:rPr>
          <w:color w:val="000000" w:themeColor="text1"/>
        </w:rPr>
      </w:pPr>
      <w:bookmarkStart w:id="0" w:name="_Toc3451"/>
      <w:r>
        <w:rPr>
          <w:rFonts w:hint="eastAsia"/>
          <w:color w:val="000000" w:themeColor="text1"/>
        </w:rPr>
        <w:t>系统简介</w:t>
      </w:r>
      <w:bookmarkEnd w:id="0"/>
    </w:p>
    <w:p w14:paraId="63384ED8" w14:textId="77777777" w:rsidR="00831580" w:rsidRDefault="00831580" w:rsidP="00831580">
      <w:pPr>
        <w:widowControl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b/>
          <w:color w:val="000000" w:themeColor="text1"/>
          <w:szCs w:val="21"/>
        </w:rPr>
        <w:t>教学跟踪摄像机系统解决方案</w:t>
      </w:r>
      <w:r>
        <w:rPr>
          <w:rFonts w:ascii="宋体" w:hAnsi="宋体" w:hint="eastAsia"/>
          <w:color w:val="000000" w:themeColor="text1"/>
          <w:szCs w:val="21"/>
        </w:rPr>
        <w:t>是教育信息化领域国际领先的专用智能摄像机整体解决方案。</w:t>
      </w:r>
    </w:p>
    <w:p w14:paraId="0235A04B" w14:textId="77777777" w:rsidR="00831580" w:rsidRDefault="00831580" w:rsidP="00831580">
      <w:pPr>
        <w:ind w:leftChars="52" w:left="109" w:firstLineChars="150" w:firstLine="315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教学跟踪摄像机</w:t>
      </w:r>
      <w:r>
        <w:rPr>
          <w:rFonts w:ascii="宋体" w:hAnsi="宋体" w:hint="eastAsia"/>
          <w:color w:val="000000" w:themeColor="text1"/>
          <w:szCs w:val="21"/>
        </w:rPr>
        <w:t>系列</w:t>
      </w:r>
      <w:r>
        <w:rPr>
          <w:rFonts w:ascii="宋体" w:hAnsi="宋体" w:hint="eastAsia"/>
          <w:bCs/>
          <w:color w:val="000000" w:themeColor="text1"/>
          <w:szCs w:val="21"/>
        </w:rPr>
        <w:t>产品内置</w:t>
      </w:r>
      <w:r>
        <w:rPr>
          <w:rFonts w:ascii="宋体" w:hAnsi="宋体" w:hint="eastAsia"/>
          <w:color w:val="000000" w:themeColor="text1"/>
          <w:szCs w:val="21"/>
        </w:rPr>
        <w:t>高速处理器以及先进的图像处理和分析算法，对老师、学生和板书的跟踪与检测准确迅速，完全满足教学录播及远程互动教学的各种场景要求。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</w:p>
    <w:p w14:paraId="5E531F55" w14:textId="77777777" w:rsidR="00831580" w:rsidRDefault="00831580" w:rsidP="00831580">
      <w:pPr>
        <w:ind w:leftChars="52" w:left="109" w:firstLineChars="150" w:firstLine="315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>教学跟踪摄像机</w:t>
      </w:r>
      <w:r>
        <w:rPr>
          <w:rFonts w:ascii="宋体" w:hAnsi="宋体" w:hint="eastAsia"/>
          <w:color w:val="000000" w:themeColor="text1"/>
          <w:szCs w:val="21"/>
        </w:rPr>
        <w:t>系列</w:t>
      </w:r>
      <w:r>
        <w:rPr>
          <w:rFonts w:ascii="宋体" w:hAnsi="宋体" w:hint="eastAsia"/>
          <w:bCs/>
          <w:color w:val="000000" w:themeColor="text1"/>
          <w:szCs w:val="21"/>
        </w:rPr>
        <w:t>产品采用先进的</w:t>
      </w:r>
      <w:r>
        <w:rPr>
          <w:rFonts w:ascii="宋体" w:hAnsi="宋体" w:hint="eastAsia"/>
          <w:bCs/>
          <w:color w:val="000000" w:themeColor="text1"/>
          <w:szCs w:val="21"/>
        </w:rPr>
        <w:t>ISP</w:t>
      </w:r>
      <w:r>
        <w:rPr>
          <w:rFonts w:ascii="宋体" w:hAnsi="宋体" w:hint="eastAsia"/>
          <w:bCs/>
          <w:color w:val="000000" w:themeColor="text1"/>
          <w:szCs w:val="21"/>
        </w:rPr>
        <w:t>处理技术和算法，图像效果生动逼真、画面亮度均匀、光色层次感强、清晰度高、色彩还原性好。</w:t>
      </w:r>
      <w:r>
        <w:rPr>
          <w:rFonts w:ascii="宋体" w:hAnsi="宋体" w:hint="eastAsia"/>
          <w:bCs/>
          <w:color w:val="000000" w:themeColor="text1"/>
          <w:szCs w:val="21"/>
        </w:rPr>
        <w:t xml:space="preserve"> </w:t>
      </w:r>
    </w:p>
    <w:p w14:paraId="35E5E1AA" w14:textId="77777777" w:rsidR="00831580" w:rsidRDefault="00831580" w:rsidP="00831580">
      <w:pPr>
        <w:rPr>
          <w:rFonts w:hint="eastAsia"/>
          <w:color w:val="000000" w:themeColor="text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b/>
          <w:color w:val="000000" w:themeColor="text1"/>
          <w:szCs w:val="21"/>
        </w:rPr>
        <w:t>教学跟踪摄像机</w:t>
      </w:r>
      <w:r>
        <w:rPr>
          <w:rFonts w:ascii="宋体" w:hAnsi="宋体" w:hint="eastAsia"/>
          <w:color w:val="000000" w:themeColor="text1"/>
          <w:szCs w:val="21"/>
        </w:rPr>
        <w:t>系列产品功能完善、性能优异、工作稳定可靠、操作使用简单，安装维护方便。</w:t>
      </w:r>
    </w:p>
    <w:p w14:paraId="4F0F02CF" w14:textId="3DAE37BF" w:rsidR="00831580" w:rsidRDefault="00831580" w:rsidP="00831580">
      <w:pPr>
        <w:pStyle w:val="2"/>
        <w:rPr>
          <w:color w:val="000000" w:themeColor="text1"/>
        </w:rPr>
      </w:pPr>
      <w:bookmarkStart w:id="1" w:name="_Toc28039"/>
      <w:r>
        <w:rPr>
          <w:rFonts w:hint="eastAsia"/>
          <w:color w:val="000000" w:themeColor="text1"/>
        </w:rPr>
        <w:t>产品优势</w:t>
      </w:r>
      <w:bookmarkEnd w:id="1"/>
    </w:p>
    <w:p w14:paraId="0DEBA70E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全场景解决方案：</w:t>
      </w:r>
      <w:r>
        <w:rPr>
          <w:rFonts w:hint="eastAsia"/>
          <w:color w:val="000000" w:themeColor="text1"/>
          <w:sz w:val="18"/>
          <w:szCs w:val="18"/>
        </w:rPr>
        <w:t>通过选择不同的产品组合，可以满足任何场景需求；</w:t>
      </w:r>
    </w:p>
    <w:p w14:paraId="24746E1F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控制接口网络化：</w:t>
      </w:r>
      <w:r>
        <w:rPr>
          <w:rFonts w:hint="eastAsia"/>
          <w:color w:val="000000" w:themeColor="text1"/>
          <w:sz w:val="18"/>
          <w:szCs w:val="18"/>
        </w:rPr>
        <w:t>所有产品的控制信息实现网络化传输，满足各种场景的产品连接</w:t>
      </w:r>
      <w:proofErr w:type="gramStart"/>
      <w:r>
        <w:rPr>
          <w:rFonts w:hint="eastAsia"/>
          <w:color w:val="000000" w:themeColor="text1"/>
          <w:sz w:val="18"/>
          <w:szCs w:val="18"/>
        </w:rPr>
        <w:t>布署</w:t>
      </w:r>
      <w:proofErr w:type="gramEnd"/>
      <w:r>
        <w:rPr>
          <w:rFonts w:hint="eastAsia"/>
          <w:color w:val="000000" w:themeColor="text1"/>
          <w:sz w:val="18"/>
          <w:szCs w:val="18"/>
        </w:rPr>
        <w:t>；</w:t>
      </w:r>
    </w:p>
    <w:p w14:paraId="21B17148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与位置无关的识别算法：</w:t>
      </w:r>
      <w:r>
        <w:rPr>
          <w:rFonts w:hint="eastAsia"/>
          <w:color w:val="000000" w:themeColor="text1"/>
          <w:sz w:val="18"/>
          <w:szCs w:val="18"/>
        </w:rPr>
        <w:t>老师和学生的状态检测和识别采用独特的智能分区算法，确保检测和识别结果与位置无关；</w:t>
      </w:r>
    </w:p>
    <w:p w14:paraId="2F539EB7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安装方式灵活：</w:t>
      </w:r>
      <w:r>
        <w:rPr>
          <w:rFonts w:hint="eastAsia"/>
          <w:color w:val="000000" w:themeColor="text1"/>
          <w:sz w:val="18"/>
          <w:szCs w:val="18"/>
        </w:rPr>
        <w:t>支持正装和倒装安装方式；</w:t>
      </w:r>
    </w:p>
    <w:p w14:paraId="35FC97DD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支持</w:t>
      </w:r>
      <w:r>
        <w:rPr>
          <w:b/>
          <w:color w:val="000000" w:themeColor="text1"/>
          <w:sz w:val="18"/>
          <w:szCs w:val="18"/>
        </w:rPr>
        <w:t xml:space="preserve">5G </w:t>
      </w:r>
      <w:proofErr w:type="spellStart"/>
      <w:r>
        <w:rPr>
          <w:b/>
          <w:color w:val="000000" w:themeColor="text1"/>
          <w:sz w:val="18"/>
          <w:szCs w:val="18"/>
        </w:rPr>
        <w:t>WiFI</w:t>
      </w:r>
      <w:proofErr w:type="spellEnd"/>
      <w:r>
        <w:rPr>
          <w:rFonts w:hint="eastAsia"/>
          <w:b/>
          <w:color w:val="000000" w:themeColor="text1"/>
          <w:sz w:val="18"/>
          <w:szCs w:val="18"/>
        </w:rPr>
        <w:t>无线传输方式</w:t>
      </w:r>
      <w:r>
        <w:rPr>
          <w:b/>
          <w:color w:val="000000" w:themeColor="text1"/>
          <w:sz w:val="18"/>
          <w:szCs w:val="18"/>
        </w:rPr>
        <w:t xml:space="preserve"> </w:t>
      </w:r>
    </w:p>
    <w:p w14:paraId="365ADAC5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一体化集成设计：</w:t>
      </w:r>
      <w:r>
        <w:rPr>
          <w:rFonts w:ascii="宋体" w:hAnsi="宋体" w:hint="eastAsia"/>
          <w:color w:val="000000" w:themeColor="text1"/>
          <w:sz w:val="18"/>
          <w:szCs w:val="18"/>
        </w:rPr>
        <w:t>内置全景镜头，实现了全景镜头和跟踪摄像机的一体化融合；</w:t>
      </w:r>
    </w:p>
    <w:p w14:paraId="5687771B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先进的跟踪算法：</w:t>
      </w:r>
      <w:r>
        <w:rPr>
          <w:rFonts w:hint="eastAsia"/>
          <w:color w:val="000000" w:themeColor="text1"/>
          <w:sz w:val="18"/>
          <w:szCs w:val="18"/>
        </w:rPr>
        <w:t>采用先进的人体检测、锁定和跟踪图像处理和分析算法（</w:t>
      </w:r>
      <w:r>
        <w:rPr>
          <w:rFonts w:ascii="宋体" w:hAnsi="宋体" w:hint="eastAsia"/>
          <w:color w:val="000000" w:themeColor="text1"/>
          <w:sz w:val="18"/>
          <w:szCs w:val="18"/>
        </w:rPr>
        <w:t>智能图象识别算法库，场景自适应算法）</w:t>
      </w:r>
      <w:r>
        <w:rPr>
          <w:rFonts w:hint="eastAsia"/>
          <w:color w:val="000000" w:themeColor="text1"/>
          <w:sz w:val="18"/>
          <w:szCs w:val="18"/>
        </w:rPr>
        <w:t>，目标跟踪稳、准、快；</w:t>
      </w:r>
    </w:p>
    <w:p w14:paraId="25F121D9" w14:textId="77777777" w:rsidR="00831580" w:rsidRDefault="00831580" w:rsidP="00831580">
      <w:pPr>
        <w:numPr>
          <w:ilvl w:val="0"/>
          <w:numId w:val="1"/>
        </w:numPr>
        <w:rPr>
          <w:rFonts w:ascii="宋体" w:hAnsi="宋体"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抗干扰能力强：</w:t>
      </w:r>
      <w:r>
        <w:rPr>
          <w:rFonts w:ascii="宋体" w:hAnsi="宋体" w:hint="eastAsia"/>
          <w:color w:val="000000" w:themeColor="text1"/>
          <w:sz w:val="18"/>
          <w:szCs w:val="18"/>
        </w:rPr>
        <w:t>更多更灵活的识别屏蔽去设置，</w:t>
      </w:r>
      <w:r>
        <w:rPr>
          <w:rFonts w:ascii="宋体" w:hAnsi="宋体" w:hint="eastAsia"/>
          <w:bCs/>
          <w:color w:val="000000" w:themeColor="text1"/>
          <w:sz w:val="18"/>
          <w:szCs w:val="18"/>
        </w:rPr>
        <w:t>使得</w:t>
      </w:r>
      <w:r>
        <w:rPr>
          <w:rFonts w:ascii="宋体" w:hAnsi="宋体" w:hint="eastAsia"/>
          <w:color w:val="000000" w:themeColor="text1"/>
          <w:sz w:val="18"/>
          <w:szCs w:val="18"/>
        </w:rPr>
        <w:t>跟踪目标一旦锁定，不受其它运动目标或投影仪等干扰的影响；</w:t>
      </w:r>
    </w:p>
    <w:p w14:paraId="2EAC4FE9" w14:textId="77777777" w:rsidR="00831580" w:rsidRDefault="00831580" w:rsidP="00831580">
      <w:pPr>
        <w:numPr>
          <w:ilvl w:val="0"/>
          <w:numId w:val="1"/>
        </w:numPr>
        <w:rPr>
          <w:rFonts w:ascii="宋体" w:hAnsi="宋体" w:hint="eastAsia"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跟踪平稳</w:t>
      </w:r>
      <w:r>
        <w:rPr>
          <w:rFonts w:ascii="宋体" w:hAnsi="宋体" w:hint="eastAsia"/>
          <w:color w:val="000000" w:themeColor="text1"/>
          <w:sz w:val="18"/>
          <w:szCs w:val="18"/>
        </w:rPr>
        <w:t>：动作灵敏度可调节，跟踪目标小幅移动以及手部等动作不会造成摄像机的误操作；</w:t>
      </w:r>
    </w:p>
    <w:p w14:paraId="23825B76" w14:textId="77777777" w:rsidR="00831580" w:rsidRDefault="00831580" w:rsidP="00831580">
      <w:pPr>
        <w:numPr>
          <w:ilvl w:val="0"/>
          <w:numId w:val="1"/>
        </w:numPr>
        <w:rPr>
          <w:rFonts w:ascii="宋体" w:hAnsi="宋体" w:hint="eastAsia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画面自适应：</w:t>
      </w:r>
      <w:r>
        <w:rPr>
          <w:rFonts w:ascii="宋体" w:hAnsi="宋体" w:hint="eastAsia"/>
          <w:color w:val="000000" w:themeColor="text1"/>
          <w:sz w:val="18"/>
          <w:szCs w:val="18"/>
        </w:rPr>
        <w:t>根据跟踪目标的远近，跟踪摄像机自动变倍，视像始终保持合适的大小和比例；</w:t>
      </w:r>
    </w:p>
    <w:p w14:paraId="5AFB9216" w14:textId="77777777" w:rsidR="00831580" w:rsidRDefault="00831580" w:rsidP="00831580">
      <w:pPr>
        <w:numPr>
          <w:ilvl w:val="0"/>
          <w:numId w:val="1"/>
        </w:numPr>
        <w:rPr>
          <w:rFonts w:ascii="宋体" w:hAnsi="宋体" w:hint="eastAsia"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环境适应性强：</w:t>
      </w:r>
      <w:r>
        <w:rPr>
          <w:rFonts w:ascii="宋体" w:hAnsi="宋体" w:hint="eastAsia"/>
          <w:color w:val="000000" w:themeColor="text1"/>
          <w:sz w:val="18"/>
          <w:szCs w:val="18"/>
        </w:rPr>
        <w:t>跟踪效果不受教室大小、形状和</w:t>
      </w:r>
      <w:proofErr w:type="gramStart"/>
      <w:r>
        <w:rPr>
          <w:rFonts w:ascii="宋体" w:hAnsi="宋体" w:hint="eastAsia"/>
          <w:color w:val="000000" w:themeColor="text1"/>
          <w:sz w:val="18"/>
          <w:szCs w:val="18"/>
        </w:rPr>
        <w:t>座席</w:t>
      </w:r>
      <w:proofErr w:type="gramEnd"/>
      <w:r>
        <w:rPr>
          <w:rFonts w:ascii="宋体" w:hAnsi="宋体" w:hint="eastAsia"/>
          <w:color w:val="000000" w:themeColor="text1"/>
          <w:sz w:val="18"/>
          <w:szCs w:val="18"/>
        </w:rPr>
        <w:t>布置的影响；</w:t>
      </w:r>
    </w:p>
    <w:p w14:paraId="00203621" w14:textId="77777777" w:rsidR="00831580" w:rsidRDefault="00831580" w:rsidP="00831580">
      <w:pPr>
        <w:numPr>
          <w:ilvl w:val="0"/>
          <w:numId w:val="1"/>
        </w:numPr>
        <w:spacing w:line="0" w:lineRule="atLeast"/>
        <w:rPr>
          <w:rFonts w:hint="eastAsia"/>
          <w:b/>
          <w:color w:val="000000" w:themeColor="text1"/>
          <w:szCs w:val="18"/>
        </w:rPr>
      </w:pPr>
      <w:r>
        <w:rPr>
          <w:rFonts w:ascii="宋体" w:hAnsi="宋体" w:hint="eastAsia"/>
          <w:b/>
          <w:bCs/>
          <w:color w:val="000000" w:themeColor="text1"/>
          <w:sz w:val="18"/>
          <w:szCs w:val="18"/>
        </w:rPr>
        <w:t>超宽动态曝光功能：</w:t>
      </w:r>
      <w:r>
        <w:rPr>
          <w:rFonts w:ascii="宋体" w:hAnsi="宋体" w:hint="eastAsia"/>
          <w:color w:val="000000" w:themeColor="text1"/>
          <w:sz w:val="18"/>
          <w:szCs w:val="18"/>
        </w:rPr>
        <w:t>彻底避免投影仪等强光背景下跟踪目标变暗的问题</w:t>
      </w:r>
      <w:r>
        <w:rPr>
          <w:rFonts w:ascii="宋体" w:hAnsi="宋体" w:hint="eastAsia"/>
          <w:color w:val="000000" w:themeColor="text1"/>
          <w:szCs w:val="18"/>
        </w:rPr>
        <w:t>；</w:t>
      </w:r>
    </w:p>
    <w:p w14:paraId="6EC9452F" w14:textId="77777777" w:rsidR="00831580" w:rsidRDefault="00831580" w:rsidP="00831580">
      <w:pPr>
        <w:spacing w:line="0" w:lineRule="atLeast"/>
        <w:ind w:left="420"/>
        <w:rPr>
          <w:b/>
          <w:color w:val="000000" w:themeColor="text1"/>
          <w:sz w:val="18"/>
          <w:szCs w:val="18"/>
        </w:rPr>
      </w:pPr>
    </w:p>
    <w:p w14:paraId="3A701AEE" w14:textId="5F9D7B44" w:rsidR="00831580" w:rsidRDefault="00831580" w:rsidP="00831580">
      <w:pPr>
        <w:pStyle w:val="2"/>
        <w:rPr>
          <w:color w:val="000000" w:themeColor="text1"/>
        </w:rPr>
      </w:pPr>
      <w:bookmarkStart w:id="2" w:name="_Toc29081"/>
      <w:r>
        <w:rPr>
          <w:rFonts w:hint="eastAsia"/>
          <w:color w:val="000000" w:themeColor="text1"/>
        </w:rPr>
        <w:t>产品特性</w:t>
      </w:r>
      <w:bookmarkEnd w:id="2"/>
    </w:p>
    <w:p w14:paraId="79C5F240" w14:textId="77777777" w:rsidR="00831580" w:rsidRDefault="00831580" w:rsidP="00831580">
      <w:pPr>
        <w:numPr>
          <w:ilvl w:val="0"/>
          <w:numId w:val="1"/>
        </w:numPr>
        <w:spacing w:line="0" w:lineRule="atLeast"/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全高清图像</w:t>
      </w:r>
      <w:r>
        <w:rPr>
          <w:rFonts w:hint="eastAsia"/>
          <w:color w:val="000000" w:themeColor="text1"/>
          <w:sz w:val="18"/>
          <w:szCs w:val="18"/>
        </w:rPr>
        <w:t>：采用</w:t>
      </w:r>
      <w:r>
        <w:rPr>
          <w:b/>
          <w:color w:val="000000" w:themeColor="text1"/>
          <w:sz w:val="18"/>
          <w:szCs w:val="18"/>
        </w:rPr>
        <w:t>1/2.8</w:t>
      </w:r>
      <w:r>
        <w:rPr>
          <w:rFonts w:hint="eastAsia"/>
          <w:b/>
          <w:color w:val="000000" w:themeColor="text1"/>
          <w:sz w:val="18"/>
          <w:szCs w:val="18"/>
        </w:rPr>
        <w:t>英</w:t>
      </w:r>
      <w:r>
        <w:rPr>
          <w:rFonts w:hint="eastAsia"/>
          <w:color w:val="000000" w:themeColor="text1"/>
          <w:sz w:val="18"/>
          <w:szCs w:val="18"/>
        </w:rPr>
        <w:t>寸高品质图像传感器，最大分辨率达</w:t>
      </w:r>
      <w:r>
        <w:rPr>
          <w:color w:val="000000" w:themeColor="text1"/>
          <w:sz w:val="18"/>
          <w:szCs w:val="18"/>
        </w:rPr>
        <w:t>1920x1080</w:t>
      </w:r>
      <w:r>
        <w:rPr>
          <w:rFonts w:hint="eastAsia"/>
          <w:color w:val="000000" w:themeColor="text1"/>
          <w:sz w:val="18"/>
          <w:szCs w:val="18"/>
        </w:rPr>
        <w:t>；</w:t>
      </w:r>
    </w:p>
    <w:p w14:paraId="39EB80A1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多种光学变倍镜头</w:t>
      </w:r>
      <w:r>
        <w:rPr>
          <w:rFonts w:hint="eastAsia"/>
          <w:color w:val="000000" w:themeColor="text1"/>
          <w:sz w:val="18"/>
          <w:szCs w:val="18"/>
        </w:rPr>
        <w:t>：具有</w:t>
      </w:r>
      <w:r>
        <w:rPr>
          <w:color w:val="000000" w:themeColor="text1"/>
          <w:sz w:val="18"/>
          <w:szCs w:val="18"/>
        </w:rPr>
        <w:t>12X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20X</w:t>
      </w:r>
      <w:r>
        <w:rPr>
          <w:rFonts w:hint="eastAsia"/>
          <w:color w:val="000000" w:themeColor="text1"/>
          <w:sz w:val="18"/>
          <w:szCs w:val="18"/>
        </w:rPr>
        <w:t>等多种光学变倍镜头选择，镜头具有</w:t>
      </w:r>
      <w:r>
        <w:rPr>
          <w:color w:val="000000" w:themeColor="text1"/>
          <w:sz w:val="18"/>
          <w:szCs w:val="18"/>
        </w:rPr>
        <w:t>72.5</w:t>
      </w:r>
      <w:r>
        <w:rPr>
          <w:rFonts w:ascii="宋体" w:hAnsi="宋体" w:hint="eastAsia"/>
          <w:color w:val="000000" w:themeColor="text1"/>
          <w:sz w:val="18"/>
          <w:szCs w:val="18"/>
        </w:rPr>
        <w:t>°无畸变宽视角</w:t>
      </w:r>
      <w:r>
        <w:rPr>
          <w:rFonts w:hint="eastAsia"/>
          <w:color w:val="000000" w:themeColor="text1"/>
          <w:sz w:val="18"/>
          <w:szCs w:val="18"/>
        </w:rPr>
        <w:t>；</w:t>
      </w:r>
    </w:p>
    <w:p w14:paraId="1AB2723D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先进的聚焦技术：</w:t>
      </w:r>
      <w:r>
        <w:rPr>
          <w:rFonts w:hint="eastAsia"/>
          <w:color w:val="000000" w:themeColor="text1"/>
          <w:sz w:val="18"/>
          <w:szCs w:val="18"/>
        </w:rPr>
        <w:t>先进的自动聚焦算法使得快速、准确、稳定地完成自动聚焦；</w:t>
      </w:r>
    </w:p>
    <w:p w14:paraId="4AD54828" w14:textId="77777777" w:rsidR="00831580" w:rsidRDefault="00831580" w:rsidP="00831580">
      <w:pPr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低噪声高信噪比</w:t>
      </w:r>
      <w:r>
        <w:rPr>
          <w:rFonts w:hint="eastAsia"/>
          <w:color w:val="000000" w:themeColor="text1"/>
          <w:sz w:val="18"/>
          <w:szCs w:val="18"/>
        </w:rPr>
        <w:t>：低噪声</w:t>
      </w:r>
      <w:r>
        <w:rPr>
          <w:color w:val="000000" w:themeColor="text1"/>
          <w:sz w:val="18"/>
          <w:szCs w:val="18"/>
        </w:rPr>
        <w:t>CMOS</w:t>
      </w:r>
      <w:r>
        <w:rPr>
          <w:rFonts w:hint="eastAsia"/>
          <w:color w:val="000000" w:themeColor="text1"/>
          <w:sz w:val="18"/>
          <w:szCs w:val="18"/>
        </w:rPr>
        <w:t>有效地保证了摄像机视频的超高信噪比。采用先进的</w:t>
      </w:r>
      <w:r>
        <w:rPr>
          <w:color w:val="000000" w:themeColor="text1"/>
          <w:sz w:val="18"/>
          <w:szCs w:val="18"/>
        </w:rPr>
        <w:t>2D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3D</w:t>
      </w:r>
      <w:r>
        <w:rPr>
          <w:rFonts w:hint="eastAsia"/>
          <w:color w:val="000000" w:themeColor="text1"/>
          <w:sz w:val="18"/>
          <w:szCs w:val="18"/>
        </w:rPr>
        <w:t>降噪技术，进一步降低了噪声，同时又能确保图像清晰度；</w:t>
      </w:r>
    </w:p>
    <w:p w14:paraId="733DF0A2" w14:textId="77777777" w:rsidR="00831580" w:rsidRDefault="00831580" w:rsidP="00831580">
      <w:pPr>
        <w:numPr>
          <w:ilvl w:val="0"/>
          <w:numId w:val="1"/>
        </w:numPr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音频输入接口：</w:t>
      </w:r>
      <w:r>
        <w:rPr>
          <w:rFonts w:hint="eastAsia"/>
          <w:color w:val="000000" w:themeColor="text1"/>
          <w:sz w:val="18"/>
          <w:szCs w:val="18"/>
        </w:rPr>
        <w:t>支持</w:t>
      </w:r>
      <w:r>
        <w:rPr>
          <w:color w:val="000000" w:themeColor="text1"/>
          <w:sz w:val="18"/>
          <w:szCs w:val="18"/>
        </w:rPr>
        <w:t>16000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32000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44100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48000</w:t>
      </w:r>
      <w:r>
        <w:rPr>
          <w:rFonts w:hint="eastAsia"/>
          <w:color w:val="000000" w:themeColor="text1"/>
          <w:sz w:val="18"/>
          <w:szCs w:val="18"/>
        </w:rPr>
        <w:t>采样频率，支持</w:t>
      </w:r>
      <w:r>
        <w:rPr>
          <w:color w:val="000000" w:themeColor="text1"/>
          <w:sz w:val="18"/>
          <w:szCs w:val="18"/>
        </w:rPr>
        <w:t>AAC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MP3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G.711A</w:t>
      </w:r>
      <w:r>
        <w:rPr>
          <w:rFonts w:hint="eastAsia"/>
          <w:color w:val="000000" w:themeColor="text1"/>
          <w:sz w:val="18"/>
          <w:szCs w:val="18"/>
        </w:rPr>
        <w:t>音频编码；</w:t>
      </w:r>
    </w:p>
    <w:p w14:paraId="2A456958" w14:textId="77777777" w:rsidR="00831580" w:rsidRDefault="00831580" w:rsidP="00831580">
      <w:pPr>
        <w:numPr>
          <w:ilvl w:val="0"/>
          <w:numId w:val="1"/>
        </w:numPr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超级</w:t>
      </w:r>
      <w:proofErr w:type="gramStart"/>
      <w:r>
        <w:rPr>
          <w:rFonts w:hint="eastAsia"/>
          <w:b/>
          <w:color w:val="000000" w:themeColor="text1"/>
          <w:sz w:val="18"/>
          <w:szCs w:val="18"/>
        </w:rPr>
        <w:t>静音云台</w:t>
      </w:r>
      <w:proofErr w:type="gramEnd"/>
      <w:r>
        <w:rPr>
          <w:rFonts w:hint="eastAsia"/>
          <w:b/>
          <w:color w:val="000000" w:themeColor="text1"/>
          <w:sz w:val="18"/>
          <w:szCs w:val="18"/>
        </w:rPr>
        <w:t>：</w:t>
      </w:r>
      <w:r>
        <w:rPr>
          <w:rFonts w:hint="eastAsia"/>
          <w:color w:val="000000" w:themeColor="text1"/>
          <w:sz w:val="18"/>
          <w:szCs w:val="18"/>
        </w:rPr>
        <w:t>采用高精度步进电机以及精密电机驱动控制器，确保云台低速运行平稳，并且无噪声；</w:t>
      </w:r>
    </w:p>
    <w:p w14:paraId="43E71D6D" w14:textId="77777777" w:rsidR="00831580" w:rsidRDefault="00831580" w:rsidP="00831580">
      <w:pPr>
        <w:numPr>
          <w:ilvl w:val="0"/>
          <w:numId w:val="1"/>
        </w:numPr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多种视频压缩标准：</w:t>
      </w:r>
      <w:r>
        <w:rPr>
          <w:rFonts w:hint="eastAsia"/>
          <w:color w:val="000000" w:themeColor="text1"/>
          <w:sz w:val="18"/>
          <w:szCs w:val="18"/>
        </w:rPr>
        <w:t>支持</w:t>
      </w:r>
      <w:r>
        <w:rPr>
          <w:color w:val="000000" w:themeColor="text1"/>
          <w:sz w:val="18"/>
          <w:szCs w:val="18"/>
        </w:rPr>
        <w:t>H.265/H.264</w:t>
      </w:r>
      <w:r>
        <w:rPr>
          <w:rFonts w:hint="eastAsia"/>
          <w:color w:val="000000" w:themeColor="text1"/>
          <w:sz w:val="18"/>
          <w:szCs w:val="18"/>
        </w:rPr>
        <w:t>视频压缩；</w:t>
      </w:r>
    </w:p>
    <w:p w14:paraId="1460AAE1" w14:textId="77777777" w:rsidR="00831580" w:rsidRDefault="00831580" w:rsidP="00831580">
      <w:pPr>
        <w:numPr>
          <w:ilvl w:val="0"/>
          <w:numId w:val="1"/>
        </w:numPr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多种网络协议：</w:t>
      </w:r>
      <w:r>
        <w:rPr>
          <w:rFonts w:hint="eastAsia"/>
          <w:color w:val="000000" w:themeColor="text1"/>
          <w:sz w:val="18"/>
          <w:szCs w:val="18"/>
        </w:rPr>
        <w:t>支持</w:t>
      </w:r>
      <w:r>
        <w:rPr>
          <w:color w:val="000000" w:themeColor="text1"/>
          <w:sz w:val="18"/>
          <w:szCs w:val="18"/>
        </w:rPr>
        <w:t>ONVIF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GB/T28181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RTSP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RTMP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SRT</w:t>
      </w:r>
      <w:r>
        <w:rPr>
          <w:rFonts w:hint="eastAsia"/>
          <w:color w:val="000000" w:themeColor="text1"/>
          <w:sz w:val="18"/>
          <w:szCs w:val="18"/>
        </w:rPr>
        <w:t>协议，支持</w:t>
      </w:r>
      <w:r>
        <w:rPr>
          <w:color w:val="000000" w:themeColor="text1"/>
          <w:sz w:val="18"/>
          <w:szCs w:val="18"/>
        </w:rPr>
        <w:t>RTMP</w:t>
      </w:r>
      <w:r>
        <w:rPr>
          <w:rFonts w:hint="eastAsia"/>
          <w:color w:val="000000" w:themeColor="text1"/>
          <w:sz w:val="18"/>
          <w:szCs w:val="18"/>
        </w:rPr>
        <w:t>推送模式；</w:t>
      </w:r>
    </w:p>
    <w:p w14:paraId="5B8829C4" w14:textId="77777777" w:rsidR="00831580" w:rsidRDefault="00831580" w:rsidP="00831580">
      <w:pPr>
        <w:numPr>
          <w:ilvl w:val="0"/>
          <w:numId w:val="1"/>
        </w:numPr>
        <w:tabs>
          <w:tab w:val="left" w:pos="284"/>
        </w:tabs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</w:t>
      </w:r>
      <w:r>
        <w:rPr>
          <w:rFonts w:hint="eastAsia"/>
          <w:b/>
          <w:color w:val="000000" w:themeColor="text1"/>
          <w:sz w:val="18"/>
          <w:szCs w:val="18"/>
        </w:rPr>
        <w:t>休眠功能：</w:t>
      </w:r>
      <w:r>
        <w:rPr>
          <w:rFonts w:hint="eastAsia"/>
          <w:color w:val="000000" w:themeColor="text1"/>
          <w:sz w:val="18"/>
          <w:szCs w:val="18"/>
        </w:rPr>
        <w:t>支持低功耗休眠</w:t>
      </w:r>
      <w:r>
        <w:rPr>
          <w:color w:val="000000" w:themeColor="text1"/>
          <w:sz w:val="18"/>
          <w:szCs w:val="18"/>
        </w:rPr>
        <w:t>/</w:t>
      </w:r>
      <w:r>
        <w:rPr>
          <w:rFonts w:hint="eastAsia"/>
          <w:color w:val="000000" w:themeColor="text1"/>
          <w:sz w:val="18"/>
          <w:szCs w:val="18"/>
        </w:rPr>
        <w:t>唤醒，休眠时功耗低于</w:t>
      </w:r>
      <w:r>
        <w:rPr>
          <w:color w:val="000000" w:themeColor="text1"/>
          <w:sz w:val="18"/>
          <w:szCs w:val="18"/>
        </w:rPr>
        <w:t>400mW</w:t>
      </w:r>
      <w:r>
        <w:rPr>
          <w:rFonts w:hint="eastAsia"/>
          <w:color w:val="000000" w:themeColor="text1"/>
          <w:sz w:val="18"/>
          <w:szCs w:val="18"/>
        </w:rPr>
        <w:t>；</w:t>
      </w:r>
    </w:p>
    <w:p w14:paraId="11B72E9B" w14:textId="77777777" w:rsidR="00831580" w:rsidRDefault="00831580" w:rsidP="00831580">
      <w:pPr>
        <w:numPr>
          <w:ilvl w:val="0"/>
          <w:numId w:val="1"/>
        </w:numPr>
        <w:tabs>
          <w:tab w:val="left" w:pos="284"/>
        </w:tabs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lastRenderedPageBreak/>
        <w:t xml:space="preserve"> </w:t>
      </w:r>
      <w:r>
        <w:rPr>
          <w:rFonts w:hint="eastAsia"/>
          <w:b/>
          <w:color w:val="000000" w:themeColor="text1"/>
          <w:sz w:val="18"/>
          <w:szCs w:val="18"/>
        </w:rPr>
        <w:t>多种控制协议：</w:t>
      </w:r>
      <w:r>
        <w:rPr>
          <w:rFonts w:hint="eastAsia"/>
          <w:color w:val="000000" w:themeColor="text1"/>
          <w:sz w:val="18"/>
          <w:szCs w:val="18"/>
        </w:rPr>
        <w:t>支持</w:t>
      </w:r>
      <w:r>
        <w:rPr>
          <w:color w:val="000000" w:themeColor="text1"/>
          <w:sz w:val="18"/>
          <w:szCs w:val="18"/>
        </w:rPr>
        <w:t>VISCA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PELCO-D</w:t>
      </w:r>
      <w:r>
        <w:rPr>
          <w:rFonts w:hint="eastAsia"/>
          <w:color w:val="000000" w:themeColor="text1"/>
          <w:sz w:val="18"/>
          <w:szCs w:val="18"/>
        </w:rPr>
        <w:t>、</w:t>
      </w:r>
      <w:r>
        <w:rPr>
          <w:color w:val="000000" w:themeColor="text1"/>
          <w:sz w:val="18"/>
          <w:szCs w:val="18"/>
        </w:rPr>
        <w:t>PELCO-P</w:t>
      </w:r>
      <w:r>
        <w:rPr>
          <w:rFonts w:hint="eastAsia"/>
          <w:color w:val="000000" w:themeColor="text1"/>
          <w:sz w:val="18"/>
          <w:szCs w:val="18"/>
        </w:rPr>
        <w:t>协议，支持自动识别协议，支持网络</w:t>
      </w:r>
      <w:proofErr w:type="gramStart"/>
      <w:r>
        <w:rPr>
          <w:rFonts w:hint="eastAsia"/>
          <w:color w:val="000000" w:themeColor="text1"/>
          <w:sz w:val="18"/>
          <w:szCs w:val="18"/>
        </w:rPr>
        <w:t>全命令</w:t>
      </w:r>
      <w:proofErr w:type="gramEnd"/>
      <w:r>
        <w:rPr>
          <w:color w:val="000000" w:themeColor="text1"/>
          <w:sz w:val="18"/>
          <w:szCs w:val="18"/>
        </w:rPr>
        <w:t>VISCA</w:t>
      </w:r>
      <w:r>
        <w:rPr>
          <w:rFonts w:hint="eastAsia"/>
          <w:color w:val="000000" w:themeColor="text1"/>
          <w:sz w:val="18"/>
          <w:szCs w:val="18"/>
        </w:rPr>
        <w:t>控制协议；</w:t>
      </w:r>
    </w:p>
    <w:p w14:paraId="14CE7470" w14:textId="77777777" w:rsidR="0009105C" w:rsidRPr="00831580" w:rsidRDefault="0009105C"/>
    <w:sectPr w:rsidR="0009105C" w:rsidRPr="0083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8CEDA"/>
    <w:multiLevelType w:val="singleLevel"/>
    <w:tmpl w:val="5678CED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6588694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0"/>
    <w:rsid w:val="0009105C"/>
    <w:rsid w:val="000E4690"/>
    <w:rsid w:val="0083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D73"/>
  <w15:chartTrackingRefBased/>
  <w15:docId w15:val="{1D0148C8-2B15-45C7-9348-27347C4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80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qFormat/>
    <w:rsid w:val="008315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</dc:creator>
  <cp:keywords/>
  <dc:description/>
  <cp:lastModifiedBy>刘华</cp:lastModifiedBy>
  <cp:revision>1</cp:revision>
  <dcterms:created xsi:type="dcterms:W3CDTF">2022-11-07T07:25:00Z</dcterms:created>
  <dcterms:modified xsi:type="dcterms:W3CDTF">2022-11-07T07:26:00Z</dcterms:modified>
</cp:coreProperties>
</file>